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80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/>
          <w:sz w:val="28"/>
          <w:szCs w:val="28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spacing w:val="6"/>
          <w:sz w:val="40"/>
          <w:szCs w:val="40"/>
          <w14:ligatures w14:val="none"/>
        </w:rPr>
        <w:t>海外社媒矩阵运营服务项目招标公告</w:t>
      </w:r>
      <w:bookmarkEnd w:id="0"/>
    </w:p>
    <w:p w14:paraId="29D4B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项目</w:t>
      </w:r>
      <w:r>
        <w:rPr>
          <w:rFonts w:hint="eastAsia" w:ascii="黑体" w:hAnsi="黑体" w:eastAsia="黑体" w:cs="黑体"/>
          <w:sz w:val="28"/>
          <w:szCs w:val="28"/>
        </w:rPr>
        <w:t>主题：</w:t>
      </w:r>
      <w:r>
        <w:rPr>
          <w:rFonts w:hint="eastAsia" w:ascii="宋体" w:hAnsi="宋体" w:eastAsia="宋体"/>
          <w:sz w:val="28"/>
          <w:szCs w:val="28"/>
        </w:rPr>
        <w:t>海外社媒矩阵运营服务</w:t>
      </w:r>
    </w:p>
    <w:p w14:paraId="6CA9C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/>
        </w:rPr>
      </w:pPr>
      <w:r>
        <w:rPr>
          <w:rFonts w:hint="eastAsia" w:ascii="黑体" w:hAnsi="黑体" w:eastAsia="黑体" w:cs="黑体"/>
          <w:sz w:val="28"/>
          <w:szCs w:val="28"/>
        </w:rPr>
        <w:t>二、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服务</w:t>
      </w:r>
      <w:r>
        <w:rPr>
          <w:rFonts w:hint="eastAsia" w:ascii="黑体" w:hAnsi="黑体" w:eastAsia="黑体" w:cs="黑体"/>
          <w:sz w:val="28"/>
          <w:szCs w:val="28"/>
        </w:rPr>
        <w:t>周期：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2025年12月-2026年12月（一年期）</w:t>
      </w:r>
    </w:p>
    <w:p w14:paraId="7F731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三、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项目</w:t>
      </w:r>
      <w:r>
        <w:rPr>
          <w:rFonts w:hint="eastAsia" w:ascii="黑体" w:hAnsi="黑体" w:eastAsia="黑体" w:cs="黑体"/>
          <w:sz w:val="28"/>
          <w:szCs w:val="28"/>
        </w:rPr>
        <w:t>费用：</w:t>
      </w:r>
      <w:r>
        <w:rPr>
          <w:rFonts w:hint="eastAsia" w:ascii="宋体" w:hAnsi="宋体" w:eastAsia="宋体"/>
          <w:sz w:val="28"/>
          <w:szCs w:val="28"/>
        </w:rPr>
        <w:t>14.8万元以内</w:t>
      </w:r>
    </w:p>
    <w:p w14:paraId="327CF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服务</w:t>
      </w:r>
      <w:r>
        <w:rPr>
          <w:rFonts w:hint="eastAsia" w:ascii="黑体" w:hAnsi="黑体" w:eastAsia="黑体" w:cs="黑体"/>
          <w:sz w:val="28"/>
          <w:szCs w:val="28"/>
        </w:rPr>
        <w:t>内容：</w:t>
      </w:r>
    </w:p>
    <w:tbl>
      <w:tblPr>
        <w:tblStyle w:val="6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010"/>
        <w:gridCol w:w="870"/>
        <w:gridCol w:w="930"/>
        <w:gridCol w:w="4459"/>
      </w:tblGrid>
      <w:tr w14:paraId="67153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0936B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</w:t>
            </w:r>
          </w:p>
        </w:tc>
        <w:tc>
          <w:tcPr>
            <w:tcW w:w="2010" w:type="dxa"/>
            <w:noWrap w:val="0"/>
            <w:vAlign w:val="center"/>
          </w:tcPr>
          <w:p w14:paraId="0CB72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870" w:type="dxa"/>
            <w:noWrap w:val="0"/>
            <w:vAlign w:val="center"/>
          </w:tcPr>
          <w:p w14:paraId="27BB4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30" w:type="dxa"/>
            <w:noWrap w:val="0"/>
            <w:vAlign w:val="center"/>
          </w:tcPr>
          <w:p w14:paraId="74230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4459" w:type="dxa"/>
            <w:noWrap w:val="0"/>
            <w:vAlign w:val="center"/>
          </w:tcPr>
          <w:p w14:paraId="46E6A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8070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0C7501B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  <w:noWrap w:val="0"/>
            <w:vAlign w:val="center"/>
          </w:tcPr>
          <w:p w14:paraId="3F47D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频道精细化</w:t>
            </w:r>
          </w:p>
          <w:p w14:paraId="6D0A9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运营</w:t>
            </w:r>
          </w:p>
        </w:tc>
        <w:tc>
          <w:tcPr>
            <w:tcW w:w="870" w:type="dxa"/>
            <w:noWrap w:val="0"/>
            <w:vAlign w:val="center"/>
          </w:tcPr>
          <w:p w14:paraId="37C697D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月</w:t>
            </w:r>
          </w:p>
        </w:tc>
        <w:tc>
          <w:tcPr>
            <w:tcW w:w="930" w:type="dxa"/>
            <w:noWrap w:val="0"/>
            <w:vAlign w:val="center"/>
          </w:tcPr>
          <w:p w14:paraId="3F774C2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4459" w:type="dxa"/>
            <w:noWrap w:val="0"/>
            <w:vAlign w:val="center"/>
          </w:tcPr>
          <w:p w14:paraId="0F74B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具备相关海外社媒矩阵运营经验，为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“众神之城”海外社媒平台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TikTok、YouTube和Facebook账号矩阵搭建及运营，全矩阵用户订阅数新增不少于15万，其中TikTok主账号新增粉丝数不少于12万；传播内容境外浏览总数不少于550万，传播内容境外互动总数（含点赞、评论、收藏、转发等）不少于45万；内容发布量不少于600条。</w:t>
            </w:r>
          </w:p>
        </w:tc>
      </w:tr>
      <w:tr w14:paraId="3289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7E2F2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10" w:type="dxa"/>
            <w:noWrap w:val="0"/>
            <w:vAlign w:val="top"/>
          </w:tcPr>
          <w:p w14:paraId="4C886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频道策略制定及数据分析</w:t>
            </w:r>
          </w:p>
        </w:tc>
        <w:tc>
          <w:tcPr>
            <w:tcW w:w="870" w:type="dxa"/>
            <w:noWrap w:val="0"/>
            <w:vAlign w:val="center"/>
          </w:tcPr>
          <w:p w14:paraId="050B2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930" w:type="dxa"/>
            <w:noWrap w:val="0"/>
            <w:vAlign w:val="center"/>
          </w:tcPr>
          <w:p w14:paraId="62292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459" w:type="dxa"/>
            <w:noWrap w:val="0"/>
            <w:vAlign w:val="center"/>
          </w:tcPr>
          <w:p w14:paraId="15A51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根据数据动态调整运营策略，提升整体运营数据</w:t>
            </w:r>
          </w:p>
        </w:tc>
      </w:tr>
      <w:tr w14:paraId="1F9AC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27D85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10" w:type="dxa"/>
            <w:noWrap w:val="0"/>
            <w:vAlign w:val="top"/>
          </w:tcPr>
          <w:p w14:paraId="530EF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频道/主页视觉设计</w:t>
            </w:r>
          </w:p>
        </w:tc>
        <w:tc>
          <w:tcPr>
            <w:tcW w:w="870" w:type="dxa"/>
            <w:noWrap w:val="0"/>
            <w:vAlign w:val="center"/>
          </w:tcPr>
          <w:p w14:paraId="610B2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0253D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2B119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含频道banner设计/主页版面设计/封面设计</w:t>
            </w:r>
          </w:p>
        </w:tc>
      </w:tr>
      <w:tr w14:paraId="038B9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0" w:type="dxa"/>
            <w:noWrap w:val="0"/>
            <w:vAlign w:val="center"/>
          </w:tcPr>
          <w:p w14:paraId="4EE28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010" w:type="dxa"/>
            <w:noWrap w:val="0"/>
            <w:vAlign w:val="center"/>
          </w:tcPr>
          <w:p w14:paraId="092F3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视频创作/二创剪辑</w:t>
            </w:r>
          </w:p>
        </w:tc>
        <w:tc>
          <w:tcPr>
            <w:tcW w:w="870" w:type="dxa"/>
            <w:noWrap w:val="0"/>
            <w:vAlign w:val="center"/>
          </w:tcPr>
          <w:p w14:paraId="411F6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06400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4565D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含视频拆条、创意视频制作，全年不少于50条；每月爆款不少于1条（单条播放量不少于20万，点赞、评论、转发量平均过1万），年度超爆款不少于1条（单条播放量不少于100万，点赞、评论、转发量平均过10万）</w:t>
            </w:r>
          </w:p>
        </w:tc>
      </w:tr>
      <w:tr w14:paraId="0C74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4FB58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010" w:type="dxa"/>
            <w:noWrap w:val="0"/>
            <w:vAlign w:val="top"/>
          </w:tcPr>
          <w:p w14:paraId="677BB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频道/账号英文meta/运营</w:t>
            </w:r>
          </w:p>
        </w:tc>
        <w:tc>
          <w:tcPr>
            <w:tcW w:w="870" w:type="dxa"/>
            <w:noWrap w:val="0"/>
            <w:vAlign w:val="center"/>
          </w:tcPr>
          <w:p w14:paraId="3D6A4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58D1E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351EF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运营专家顾问定期对频道进行诊断和规划。</w:t>
            </w:r>
          </w:p>
        </w:tc>
      </w:tr>
      <w:tr w14:paraId="16C1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00" w:type="dxa"/>
            <w:noWrap w:val="0"/>
            <w:vAlign w:val="center"/>
          </w:tcPr>
          <w:p w14:paraId="2D4E3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010" w:type="dxa"/>
            <w:noWrap w:val="0"/>
            <w:vAlign w:val="center"/>
          </w:tcPr>
          <w:p w14:paraId="3ED0F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运营分析报告</w:t>
            </w:r>
          </w:p>
        </w:tc>
        <w:tc>
          <w:tcPr>
            <w:tcW w:w="870" w:type="dxa"/>
            <w:noWrap w:val="0"/>
            <w:vAlign w:val="center"/>
          </w:tcPr>
          <w:p w14:paraId="053C7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930" w:type="dxa"/>
            <w:noWrap w:val="0"/>
            <w:vAlign w:val="center"/>
          </w:tcPr>
          <w:p w14:paraId="09DFB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59" w:type="dxa"/>
            <w:noWrap w:val="0"/>
            <w:vAlign w:val="center"/>
          </w:tcPr>
          <w:p w14:paraId="1616D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月度、年度运营服务报告含数据统计分析</w:t>
            </w:r>
          </w:p>
        </w:tc>
      </w:tr>
      <w:tr w14:paraId="12279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72EA1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010" w:type="dxa"/>
            <w:noWrap w:val="0"/>
            <w:vAlign w:val="center"/>
          </w:tcPr>
          <w:p w14:paraId="65324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Tiktok/Youtube/Facebook站内关键词排名优化</w:t>
            </w:r>
          </w:p>
        </w:tc>
        <w:tc>
          <w:tcPr>
            <w:tcW w:w="870" w:type="dxa"/>
            <w:noWrap w:val="0"/>
            <w:vAlign w:val="center"/>
          </w:tcPr>
          <w:p w14:paraId="45DE6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34CE3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25E0C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每月稳定提高系统内关键字排名及导流效果</w:t>
            </w:r>
          </w:p>
        </w:tc>
      </w:tr>
      <w:tr w14:paraId="411A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noWrap w:val="0"/>
            <w:vAlign w:val="center"/>
          </w:tcPr>
          <w:p w14:paraId="1CEBE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010" w:type="dxa"/>
            <w:noWrap w:val="0"/>
            <w:vAlign w:val="center"/>
          </w:tcPr>
          <w:p w14:paraId="1EA7B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海内外达人合作和直播</w:t>
            </w:r>
          </w:p>
        </w:tc>
        <w:tc>
          <w:tcPr>
            <w:tcW w:w="870" w:type="dxa"/>
            <w:noWrap w:val="0"/>
            <w:vAlign w:val="center"/>
          </w:tcPr>
          <w:p w14:paraId="448BB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00AF8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4CAEB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按运营实际情况，海内外达人合作不少于15次，直播不少于18小时</w:t>
            </w:r>
          </w:p>
        </w:tc>
      </w:tr>
      <w:tr w14:paraId="08556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00" w:type="dxa"/>
            <w:noWrap w:val="0"/>
            <w:vAlign w:val="center"/>
          </w:tcPr>
          <w:p w14:paraId="5C438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010" w:type="dxa"/>
            <w:noWrap w:val="0"/>
            <w:vAlign w:val="center"/>
          </w:tcPr>
          <w:p w14:paraId="17E81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用户运营</w:t>
            </w:r>
          </w:p>
        </w:tc>
        <w:tc>
          <w:tcPr>
            <w:tcW w:w="870" w:type="dxa"/>
            <w:noWrap w:val="0"/>
            <w:vAlign w:val="center"/>
          </w:tcPr>
          <w:p w14:paraId="4108A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08990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25C56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日常用户运营</w:t>
            </w:r>
          </w:p>
        </w:tc>
      </w:tr>
      <w:tr w14:paraId="2C566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500" w:type="dxa"/>
            <w:noWrap w:val="0"/>
            <w:vAlign w:val="center"/>
          </w:tcPr>
          <w:p w14:paraId="09701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010" w:type="dxa"/>
            <w:noWrap w:val="0"/>
            <w:vAlign w:val="center"/>
          </w:tcPr>
          <w:p w14:paraId="722A7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账号间自有矩阵导流推广</w:t>
            </w:r>
          </w:p>
        </w:tc>
        <w:tc>
          <w:tcPr>
            <w:tcW w:w="870" w:type="dxa"/>
            <w:noWrap w:val="0"/>
            <w:vAlign w:val="center"/>
          </w:tcPr>
          <w:p w14:paraId="54060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69289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18933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导流数据分析及策略优化服务</w:t>
            </w:r>
          </w:p>
        </w:tc>
      </w:tr>
      <w:tr w14:paraId="3A24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500" w:type="dxa"/>
            <w:noWrap w:val="0"/>
            <w:vAlign w:val="center"/>
          </w:tcPr>
          <w:p w14:paraId="7DAC3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010" w:type="dxa"/>
            <w:noWrap w:val="0"/>
            <w:vAlign w:val="center"/>
          </w:tcPr>
          <w:p w14:paraId="49027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广告投放</w:t>
            </w:r>
          </w:p>
        </w:tc>
        <w:tc>
          <w:tcPr>
            <w:tcW w:w="870" w:type="dxa"/>
            <w:noWrap w:val="0"/>
            <w:vAlign w:val="center"/>
          </w:tcPr>
          <w:p w14:paraId="21969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6128F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2F77A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内容及受众分析，面向目标地区受众，创建合适的广告版本进行精准投放，及实时管理推广。</w:t>
            </w:r>
          </w:p>
        </w:tc>
      </w:tr>
      <w:tr w14:paraId="55331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500" w:type="dxa"/>
            <w:noWrap w:val="0"/>
            <w:vAlign w:val="center"/>
          </w:tcPr>
          <w:p w14:paraId="7CD84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010" w:type="dxa"/>
            <w:noWrap w:val="0"/>
            <w:vAlign w:val="center"/>
          </w:tcPr>
          <w:p w14:paraId="522A2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海外版权维护</w:t>
            </w:r>
          </w:p>
        </w:tc>
        <w:tc>
          <w:tcPr>
            <w:tcW w:w="870" w:type="dxa"/>
            <w:noWrap w:val="0"/>
            <w:vAlign w:val="center"/>
          </w:tcPr>
          <w:p w14:paraId="03945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249EE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27908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含CMS管理及CID工具服务、对存在音乐/音频的视频每日进行版权处理</w:t>
            </w:r>
          </w:p>
        </w:tc>
      </w:tr>
      <w:tr w14:paraId="1C946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00" w:type="dxa"/>
            <w:noWrap w:val="0"/>
            <w:vAlign w:val="center"/>
          </w:tcPr>
          <w:p w14:paraId="4EF5F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010" w:type="dxa"/>
            <w:noWrap w:val="0"/>
            <w:vAlign w:val="center"/>
          </w:tcPr>
          <w:p w14:paraId="22F84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内容管理</w:t>
            </w:r>
          </w:p>
        </w:tc>
        <w:tc>
          <w:tcPr>
            <w:tcW w:w="870" w:type="dxa"/>
            <w:noWrap w:val="0"/>
            <w:vAlign w:val="center"/>
          </w:tcPr>
          <w:p w14:paraId="29EBC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930" w:type="dxa"/>
            <w:noWrap w:val="0"/>
            <w:vAlign w:val="center"/>
          </w:tcPr>
          <w:p w14:paraId="20349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按需</w:t>
            </w:r>
          </w:p>
        </w:tc>
        <w:tc>
          <w:tcPr>
            <w:tcW w:w="4459" w:type="dxa"/>
            <w:noWrap w:val="0"/>
            <w:vAlign w:val="center"/>
          </w:tcPr>
          <w:p w14:paraId="0538E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对内容素材及发布的视听图文内容进行组织、储存、管理。</w:t>
            </w:r>
          </w:p>
        </w:tc>
      </w:tr>
    </w:tbl>
    <w:p w14:paraId="0C581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五、公示期：</w:t>
      </w: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</w:rPr>
        <w:t>日至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/>
          <w:sz w:val="28"/>
          <w:szCs w:val="28"/>
        </w:rPr>
        <w:t>日</w:t>
      </w:r>
    </w:p>
    <w:p w14:paraId="2F63F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六、投标须知：</w:t>
      </w:r>
    </w:p>
    <w:p w14:paraId="7CA1F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1、投标单位必须提供营业执照复印件、法人代表身份证复印件并加盖公章。投标文件必须由法定代表人或授权代表签署。投标单位需按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项目内容</w:t>
      </w:r>
      <w:r>
        <w:rPr>
          <w:rFonts w:hint="eastAsia" w:ascii="宋体" w:hAnsi="宋体" w:eastAsia="宋体"/>
          <w:sz w:val="28"/>
          <w:szCs w:val="28"/>
        </w:rPr>
        <w:t>进行报价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提供相关服务案例</w:t>
      </w:r>
      <w:r>
        <w:rPr>
          <w:rFonts w:hint="eastAsia" w:ascii="宋体" w:hAnsi="宋体" w:eastAsia="宋体"/>
          <w:sz w:val="28"/>
          <w:szCs w:val="28"/>
        </w:rPr>
        <w:t>，并加盖公章。</w:t>
      </w:r>
    </w:p>
    <w:p w14:paraId="40583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2、投标委托：如投标单位代表不是法定代表人，须持有由法定代表人签字并加盖投标单位公章的《授权委托书》。</w:t>
      </w:r>
    </w:p>
    <w:p w14:paraId="00839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3、投标方需将以上文件装进牛皮纸档案袋，并进行密封，密封处加盖公章，文件袋显著位置标注投标单位名称。</w:t>
      </w:r>
    </w:p>
    <w:p w14:paraId="5FA6B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sz w:val="28"/>
          <w:szCs w:val="28"/>
        </w:rPr>
        <w:t>、通过报名审核的投标单位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请按电话沟通</w:t>
      </w:r>
      <w:r>
        <w:rPr>
          <w:rFonts w:hint="eastAsia" w:ascii="宋体" w:hAnsi="宋体" w:eastAsia="宋体"/>
          <w:sz w:val="28"/>
          <w:szCs w:val="28"/>
        </w:rPr>
        <w:t>开标时间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由法定代表人或授权代表携带投标文件前往开标处进行现场开标。</w:t>
      </w:r>
    </w:p>
    <w:p w14:paraId="06703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sz w:val="28"/>
          <w:szCs w:val="28"/>
        </w:rPr>
        <w:t>、开标方式</w:t>
      </w:r>
    </w:p>
    <w:p w14:paraId="5D431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1、中标方式：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公开招标</w:t>
      </w: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最低价中标</w:t>
      </w:r>
      <w:r>
        <w:rPr>
          <w:rFonts w:hint="eastAsia" w:ascii="宋体" w:hAnsi="宋体" w:eastAsia="宋体"/>
          <w:sz w:val="28"/>
          <w:szCs w:val="28"/>
        </w:rPr>
        <w:t>）</w:t>
      </w:r>
    </w:p>
    <w:p w14:paraId="43611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2、所有的投标文件均于开标当日现场拆封，现场开标。</w:t>
      </w:r>
    </w:p>
    <w:p w14:paraId="03E7E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3、中标价不得超过预设价格，若超过预设价格，双方进行协商，若协商不成，则按顺位同下一个中标单位进行协商。</w:t>
      </w:r>
    </w:p>
    <w:p w14:paraId="2A9AA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黑体"/>
          <w:sz w:val="28"/>
          <w:szCs w:val="28"/>
        </w:rPr>
        <w:t>、开标地点、时间</w:t>
      </w:r>
    </w:p>
    <w:p w14:paraId="07451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1、开标地点：投标单位通过报名审核后，招标方另行电话通知</w:t>
      </w:r>
    </w:p>
    <w:p w14:paraId="09DA5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2、开标时间：投标单位通过报名审核后，招标方另行电话通知</w:t>
      </w:r>
    </w:p>
    <w:p w14:paraId="182D5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九</w:t>
      </w:r>
      <w:r>
        <w:rPr>
          <w:rFonts w:hint="eastAsia" w:ascii="黑体" w:hAnsi="黑体" w:eastAsia="黑体" w:cs="黑体"/>
          <w:sz w:val="28"/>
          <w:szCs w:val="28"/>
        </w:rPr>
        <w:t>、报名及应标方式</w:t>
      </w:r>
    </w:p>
    <w:p w14:paraId="18574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1、请有意向的公司，把相关资质文件拍照和本次公告报价，以邮件的方式发送到wc0595@foxmail.com,文件请注明联系人和联系电话。</w:t>
      </w:r>
    </w:p>
    <w:p w14:paraId="75B74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2、招标方将对报名单位的资质及执行能力进行审核评估，通过审核的报名单位由招标方将电话通知。</w:t>
      </w:r>
    </w:p>
    <w:p w14:paraId="46336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3、报名截止：202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/>
          <w:sz w:val="28"/>
          <w:szCs w:val="28"/>
        </w:rPr>
        <w:t>日17:30</w:t>
      </w:r>
    </w:p>
    <w:p w14:paraId="4036C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4、报名电话：13850771921</w:t>
      </w:r>
    </w:p>
    <w:p w14:paraId="6D8FB639">
      <w:pPr>
        <w:rPr>
          <w:rFonts w:hint="eastAsia" w:ascii="宋体" w:hAnsi="宋体" w:eastAsia="宋体"/>
          <w:sz w:val="28"/>
          <w:szCs w:val="28"/>
        </w:rPr>
      </w:pPr>
    </w:p>
    <w:p w14:paraId="0C9BBBE7">
      <w:pPr>
        <w:rPr>
          <w:rFonts w:hint="eastAsia" w:ascii="宋体" w:hAnsi="宋体" w:eastAsia="宋体"/>
          <w:sz w:val="28"/>
          <w:szCs w:val="28"/>
        </w:rPr>
      </w:pPr>
    </w:p>
    <w:p w14:paraId="28D0E9A5">
      <w:pPr>
        <w:ind w:firstLine="2976" w:firstLineChars="1063"/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泉州广播电视台文创活动策划中心</w:t>
      </w:r>
    </w:p>
    <w:p w14:paraId="3B989614">
      <w:pPr>
        <w:ind w:firstLine="2976" w:firstLineChars="1063"/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A40"/>
    <w:rsid w:val="00001D5E"/>
    <w:rsid w:val="000F08D3"/>
    <w:rsid w:val="002172A9"/>
    <w:rsid w:val="004A5A08"/>
    <w:rsid w:val="00714104"/>
    <w:rsid w:val="008C5D31"/>
    <w:rsid w:val="00904698"/>
    <w:rsid w:val="00993A40"/>
    <w:rsid w:val="009A16AC"/>
    <w:rsid w:val="00BC4F59"/>
    <w:rsid w:val="00DE0DA0"/>
    <w:rsid w:val="00E84528"/>
    <w:rsid w:val="00F44898"/>
    <w:rsid w:val="04B65FEB"/>
    <w:rsid w:val="05A23A15"/>
    <w:rsid w:val="06253E7F"/>
    <w:rsid w:val="12F20194"/>
    <w:rsid w:val="1D1150B7"/>
    <w:rsid w:val="322E7A29"/>
    <w:rsid w:val="3B1F2605"/>
    <w:rsid w:val="4EC24F08"/>
    <w:rsid w:val="51CE0489"/>
    <w:rsid w:val="583848AE"/>
    <w:rsid w:val="71DA0D84"/>
    <w:rsid w:val="786E6708"/>
    <w:rsid w:val="798A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1285</Words>
  <Characters>1421</Characters>
  <Lines>6</Lines>
  <Paragraphs>1</Paragraphs>
  <TotalTime>23</TotalTime>
  <ScaleCrop>false</ScaleCrop>
  <LinksUpToDate>false</LinksUpToDate>
  <CharactersWithSpaces>1421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2024-12-16T03:00:00Z</dcterms:created>
  <dc:creator>Allan Lan</dc:creator>
  <cp:lastModifiedBy>泉视新媒体平台</cp:lastModifiedBy>
  <cp:lastPrinted>2025-12-04T07:00:00Z</cp:lastPrinted>
  <dcterms:modified xsi:type="dcterms:W3CDTF">2025-12-09T02:23:57Z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eyJoZGlkIjoiNWFkZjk1NTkwZDVlMjBlNzVmNDBjODI5NzY0Y2RhOTgiLCJ1c2VySWQiOiIzMTUwMTU3NDYifQ==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C7B188FDCC384FB7A58B2377773AB8CC_13</vt:lpwstr>
  </property>
</Properties>
</file>