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0" w:wrap="auto" w:vAnchor="margin" w:hAnchor="text" w:yAlign="inline"/>
        <w:jc w:val="center"/>
        <w:rPr>
          <w:rFonts w:hint="eastAsia" w:ascii="微软雅黑" w:hAnsi="微软雅黑" w:eastAsia="微软雅黑" w:cs="微软雅黑"/>
          <w:sz w:val="32"/>
          <w:szCs w:val="32"/>
          <w:lang w:val="zh-TW" w:eastAsia="zh-TW"/>
        </w:rPr>
      </w:pPr>
      <w:bookmarkStart w:id="0" w:name="_GoBack"/>
      <w:bookmarkEnd w:id="0"/>
      <w:r>
        <w:rPr>
          <w:rFonts w:hint="eastAsia" w:ascii="微软雅黑" w:hAnsi="微软雅黑" w:eastAsia="微软雅黑" w:cs="微软雅黑"/>
          <w:sz w:val="32"/>
          <w:szCs w:val="32"/>
          <w:rtl w:val="0"/>
          <w:lang w:val="zh-TW" w:eastAsia="zh-TW"/>
        </w:rPr>
        <w:t>法定代表人授权书</w:t>
      </w:r>
    </w:p>
    <w:p>
      <w:pPr>
        <w:pStyle w:val="11"/>
        <w:framePr w:w="0" w:wrap="auto" w:vAnchor="margin" w:hAnchor="text" w:yAlign="inline"/>
        <w:tabs>
          <w:tab w:val="clear" w:pos="1740"/>
        </w:tabs>
        <w:spacing w:line="240" w:lineRule="atLeast"/>
        <w:ind w:left="0" w:firstLine="0"/>
        <w:outlineLvl w:val="9"/>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lang w:val="zh-TW" w:eastAsia="zh-TW"/>
        </w:rPr>
      </w:pPr>
      <w:r>
        <w:rPr>
          <w:rFonts w:hint="eastAsia" w:ascii="新宋体" w:hAnsi="新宋体" w:eastAsia="新宋体" w:cs="新宋体"/>
          <w:sz w:val="24"/>
          <w:szCs w:val="24"/>
          <w:rtl w:val="0"/>
          <w:lang w:val="zh-TW" w:eastAsia="zh-TW"/>
        </w:rPr>
        <w:t>泉州广播电视台：</w:t>
      </w:r>
    </w:p>
    <w:p>
      <w:pPr>
        <w:pStyle w:val="2"/>
        <w:framePr w:w="0" w:wrap="auto" w:vAnchor="margin" w:hAnchor="text" w:yAlign="inline"/>
        <w:spacing w:line="44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u w:val="single"/>
          <w:rtl w:val="0"/>
          <w:lang w:val="zh-TW" w:eastAsia="zh-TW"/>
        </w:rPr>
        <w:t>（投标人全称）</w:t>
      </w:r>
      <w:r>
        <w:rPr>
          <w:rFonts w:hint="eastAsia" w:ascii="新宋体" w:hAnsi="新宋体" w:eastAsia="新宋体" w:cs="新宋体"/>
          <w:sz w:val="24"/>
          <w:szCs w:val="24"/>
          <w:rtl w:val="0"/>
          <w:lang w:val="zh-TW" w:eastAsia="zh-TW"/>
        </w:rPr>
        <w:t>法定代表人</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授权</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u w:val="single"/>
          <w:rtl w:val="0"/>
          <w:lang w:val="zh-TW" w:eastAsia="zh-TW"/>
        </w:rPr>
        <w:t>（投标人代表姓名）</w:t>
      </w:r>
      <w:r>
        <w:rPr>
          <w:rFonts w:hint="eastAsia" w:ascii="新宋体" w:hAnsi="新宋体" w:eastAsia="新宋体" w:cs="新宋体"/>
          <w:sz w:val="24"/>
          <w:szCs w:val="24"/>
          <w:rtl w:val="0"/>
          <w:lang w:val="zh-TW" w:eastAsia="zh-TW"/>
        </w:rPr>
        <w:t>为投标人代表，代表本公司参加贵单位组织的</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u w:val="single"/>
          <w:rtl w:val="0"/>
          <w:lang w:val="zh-CN" w:eastAsia="zh-CN"/>
        </w:rPr>
        <w:t xml:space="preserve">  </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zh-TW" w:eastAsia="zh-TW"/>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2"/>
        <w:framePr w:w="0" w:wrap="auto" w:vAnchor="margin" w:hAnchor="text" w:yAlign="inline"/>
        <w:spacing w:line="440" w:lineRule="exact"/>
        <w:ind w:firstLine="480"/>
        <w:rPr>
          <w:rFonts w:hint="eastAsia" w:ascii="新宋体" w:hAnsi="新宋体" w:eastAsia="新宋体" w:cs="新宋体"/>
          <w:sz w:val="24"/>
          <w:szCs w:val="24"/>
          <w:lang w:val="zh-TW" w:eastAsia="zh-TW"/>
        </w:rPr>
      </w:pPr>
      <w:r>
        <w:rPr>
          <w:rFonts w:hint="eastAsia" w:ascii="新宋体" w:hAnsi="新宋体" w:eastAsia="新宋体" w:cs="新宋体"/>
          <w:sz w:val="24"/>
          <w:szCs w:val="24"/>
          <w:rtl w:val="0"/>
          <w:lang w:val="zh-TW" w:eastAsia="zh-TW"/>
        </w:rPr>
        <w:t>本授权书自出具之日起生效。</w:t>
      </w:r>
    </w:p>
    <w:p>
      <w:pPr>
        <w:framePr w:w="0" w:wrap="auto" w:vAnchor="margin" w:hAnchor="text" w:yAlign="inline"/>
        <w:spacing w:line="380" w:lineRule="exact"/>
        <w:ind w:firstLine="480"/>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投标人代表：</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性别：</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zh-TW" w:eastAsia="zh-TW"/>
        </w:rPr>
        <w:t>身份证号：</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单位：</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部门：</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职务：</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详细通讯地址：</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邮政编码</w:t>
      </w:r>
      <w:r>
        <w:rPr>
          <w:rFonts w:hint="eastAsia" w:ascii="新宋体" w:hAnsi="新宋体" w:eastAsia="新宋体" w:cs="新宋体"/>
          <w:sz w:val="24"/>
          <w:szCs w:val="24"/>
          <w:rtl w:val="0"/>
          <w:lang w:val="en-US"/>
        </w:rPr>
        <w:t>:</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电话：</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rPr>
      </w:pPr>
    </w:p>
    <w:p>
      <w:pPr>
        <w:framePr w:w="0" w:wrap="auto" w:vAnchor="margin" w:hAnchor="text" w:yAlign="inline"/>
        <w:spacing w:line="380" w:lineRule="exact"/>
        <w:rPr>
          <w:rFonts w:hint="eastAsia" w:ascii="新宋体" w:hAnsi="新宋体" w:eastAsia="新宋体" w:cs="新宋体"/>
          <w:sz w:val="24"/>
          <w:szCs w:val="24"/>
          <w:lang w:val="zh-TW" w:eastAsia="zh-TW"/>
        </w:rPr>
      </w:pPr>
      <w:r>
        <w:rPr>
          <w:rFonts w:hint="eastAsia" w:ascii="新宋体" w:hAnsi="新宋体" w:eastAsia="新宋体" w:cs="新宋体"/>
          <w:sz w:val="24"/>
          <w:szCs w:val="24"/>
          <w:rtl w:val="0"/>
          <w:lang w:val="zh-TW" w:eastAsia="zh-TW"/>
        </w:rPr>
        <w:t>附：法定代表人和被授权人身份证件</w:t>
      </w:r>
    </w:p>
    <w:p>
      <w:pPr>
        <w:framePr w:w="0" w:wrap="auto" w:vAnchor="margin" w:hAnchor="text" w:yAlign="inline"/>
        <w:spacing w:line="380" w:lineRule="exact"/>
        <w:rPr>
          <w:rFonts w:hint="eastAsia" w:ascii="新宋体" w:hAnsi="新宋体" w:eastAsia="新宋体" w:cs="新宋体"/>
          <w:sz w:val="24"/>
          <w:szCs w:val="24"/>
        </w:rPr>
      </w:pP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lang w:val="zh-TW" w:eastAsia="zh-TW"/>
        </w:rPr>
      </w:pPr>
      <w:r>
        <w:rPr>
          <w:rFonts w:hint="eastAsia" w:ascii="新宋体" w:hAnsi="新宋体" w:eastAsia="新宋体" w:cs="新宋体"/>
          <w:sz w:val="24"/>
          <w:szCs w:val="24"/>
          <w:rtl w:val="0"/>
          <w:lang w:val="zh-TW" w:eastAsia="zh-TW"/>
        </w:rPr>
        <w:t>授权方</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投标人（全称并加盖公章）：</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法定代表人签字：</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日</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期：</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lang w:val="zh-TW" w:eastAsia="zh-TW"/>
        </w:rPr>
      </w:pPr>
      <w:r>
        <w:rPr>
          <w:rFonts w:hint="eastAsia" w:ascii="新宋体" w:hAnsi="新宋体" w:eastAsia="新宋体" w:cs="新宋体"/>
          <w:sz w:val="24"/>
          <w:szCs w:val="24"/>
          <w:rtl w:val="0"/>
          <w:lang w:val="zh-TW" w:eastAsia="zh-TW"/>
        </w:rPr>
        <w:t>接受授权方</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r>
        <w:rPr>
          <w:rFonts w:hint="eastAsia" w:ascii="新宋体" w:hAnsi="新宋体" w:eastAsia="新宋体" w:cs="新宋体"/>
          <w:sz w:val="24"/>
          <w:szCs w:val="24"/>
          <w:rtl w:val="0"/>
          <w:lang w:val="zh-TW" w:eastAsia="zh-TW"/>
        </w:rPr>
        <w:t>投标人代表签字：</w:t>
      </w:r>
      <w:r>
        <w:rPr>
          <w:rFonts w:hint="eastAsia" w:ascii="新宋体" w:hAnsi="新宋体" w:eastAsia="新宋体" w:cs="新宋体"/>
          <w:sz w:val="24"/>
          <w:szCs w:val="24"/>
          <w:u w:val="single"/>
          <w:rtl w:val="0"/>
          <w:lang w:val="en-US"/>
        </w:rPr>
        <w:t xml:space="preserve">                </w:t>
      </w:r>
    </w:p>
    <w:p>
      <w:pPr>
        <w:framePr w:w="0" w:wrap="auto" w:vAnchor="margin" w:hAnchor="text" w:yAlign="inline"/>
        <w:spacing w:line="380" w:lineRule="exact"/>
        <w:ind w:left="0" w:leftChars="0" w:firstLine="3578" w:firstLineChars="1491"/>
        <w:rPr>
          <w:rFonts w:hint="eastAsia" w:ascii="新宋体" w:hAnsi="新宋体" w:eastAsia="新宋体" w:cs="新宋体"/>
          <w:sz w:val="24"/>
          <w:szCs w:val="24"/>
        </w:rPr>
      </w:pPr>
    </w:p>
    <w:p>
      <w:pPr>
        <w:framePr w:w="0" w:wrap="auto" w:vAnchor="margin" w:hAnchor="text" w:yAlign="inline"/>
        <w:spacing w:line="380" w:lineRule="exact"/>
        <w:ind w:left="0" w:leftChars="0" w:firstLine="3578" w:firstLineChars="1491"/>
      </w:pPr>
      <w:r>
        <w:rPr>
          <w:rFonts w:hint="eastAsia" w:ascii="新宋体" w:hAnsi="新宋体" w:eastAsia="新宋体" w:cs="新宋体"/>
          <w:sz w:val="24"/>
          <w:szCs w:val="24"/>
          <w:rtl w:val="0"/>
          <w:lang w:val="zh-TW" w:eastAsia="zh-TW"/>
        </w:rPr>
        <w:t>日</w:t>
      </w:r>
      <w:r>
        <w:rPr>
          <w:rFonts w:hint="eastAsia" w:ascii="新宋体" w:hAnsi="新宋体" w:eastAsia="新宋体" w:cs="新宋体"/>
          <w:sz w:val="24"/>
          <w:szCs w:val="24"/>
          <w:rtl w:val="0"/>
          <w:lang w:val="en-US"/>
        </w:rPr>
        <w:t xml:space="preserve">     </w:t>
      </w:r>
      <w:r>
        <w:rPr>
          <w:rFonts w:hint="eastAsia" w:ascii="新宋体" w:hAnsi="新宋体" w:eastAsia="新宋体" w:cs="新宋体"/>
          <w:sz w:val="24"/>
          <w:szCs w:val="24"/>
          <w:rtl w:val="0"/>
          <w:lang w:val="zh-TW" w:eastAsia="zh-TW"/>
        </w:rPr>
        <w:t>期：</w:t>
      </w:r>
      <w:r>
        <w:rPr>
          <w:rFonts w:hint="eastAsia" w:ascii="新宋体" w:hAnsi="新宋体" w:eastAsia="新宋体" w:cs="新宋体"/>
          <w:sz w:val="24"/>
          <w:szCs w:val="24"/>
          <w:u w:val="single"/>
          <w:rtl w:val="0"/>
          <w:lang w:val="en-US"/>
        </w:rPr>
        <w:t xml:space="preserve">                   </w:t>
      </w:r>
      <w:r>
        <w:rPr>
          <w:rFonts w:hint="eastAsia" w:ascii="新宋体" w:hAnsi="新宋体" w:eastAsia="新宋体" w:cs="新宋体"/>
          <w:sz w:val="24"/>
          <w:szCs w:val="24"/>
          <w:rtl w:val="0"/>
          <w:lang w:val="en-US"/>
        </w:rPr>
        <w:t xml:space="preserve"> </w:t>
      </w:r>
      <w:r>
        <w:rPr>
          <w:rFonts w:ascii="Arial Unicode MS" w:hAnsi="Arial Unicode MS" w:eastAsia="Arial Unicode MS" w:cs="Arial Unicode MS"/>
          <w:b w:val="0"/>
          <w:bCs w:val="0"/>
          <w:i w:val="0"/>
          <w:iCs w:val="0"/>
          <w:sz w:val="28"/>
          <w:szCs w:val="28"/>
        </w:rPr>
        <w:br w:type="page"/>
      </w:r>
    </w:p>
    <w:p>
      <w:pPr>
        <w:framePr w:w="0" w:wrap="auto" w:vAnchor="margin" w:hAnchor="text" w:yAlign="inline"/>
        <w:spacing w:line="380" w:lineRule="exact"/>
        <w:jc w:val="left"/>
        <w:rPr>
          <w:rFonts w:hint="eastAsia" w:ascii="新宋体" w:hAnsi="新宋体" w:eastAsia="新宋体" w:cs="新宋体"/>
          <w:kern w:val="0"/>
          <w:sz w:val="24"/>
          <w:szCs w:val="24"/>
          <w:lang w:val="zh-TW" w:eastAsia="zh-TW"/>
        </w:rPr>
      </w:pPr>
    </w:p>
    <w:p>
      <w:pPr>
        <w:framePr w:w="0" w:wrap="auto" w:vAnchor="margin" w:hAnchor="text" w:yAlign="inline"/>
        <w:spacing w:line="380" w:lineRule="exact"/>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附件1：第三届海峡两岸（泉州）闽南童谣大赛项目物料清单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75"/>
        <w:gridCol w:w="1935"/>
        <w:gridCol w:w="555"/>
        <w:gridCol w:w="480"/>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序号</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名称</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规格</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单位</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数量</w:t>
            </w: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vertAlign w:val="baseline"/>
              </w:rPr>
            </w:pPr>
            <w:r>
              <w:rPr>
                <w:rFonts w:hint="eastAsia" w:ascii="新宋体" w:hAnsi="新宋体" w:eastAsia="新宋体" w:cs="新宋体"/>
                <w:b/>
                <w:bCs/>
                <w:sz w:val="24"/>
                <w:szCs w:val="24"/>
                <w:u w:val="none" w:color="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u w:val="none" w:color="auto"/>
              </w:rPr>
            </w:pPr>
          </w:p>
        </w:tc>
        <w:tc>
          <w:tcPr>
            <w:tcW w:w="7981" w:type="dxa"/>
            <w:gridSpan w:val="5"/>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b/>
                <w:bCs/>
                <w:sz w:val="24"/>
                <w:szCs w:val="24"/>
                <w:u w:val="none" w:color="auto"/>
              </w:rPr>
            </w:pPr>
            <w:r>
              <w:rPr>
                <w:rFonts w:hint="eastAsia" w:ascii="新宋体" w:hAnsi="新宋体" w:eastAsia="新宋体" w:cs="新宋体"/>
                <w:b/>
                <w:bCs/>
                <w:color w:val="auto"/>
                <w:sz w:val="24"/>
                <w:szCs w:val="24"/>
                <w:u w:val="none" w:color="auto"/>
                <w:lang w:eastAsia="zh-CN"/>
              </w:rPr>
              <w:t>个人初赛</w:t>
            </w:r>
            <w:r>
              <w:rPr>
                <w:rFonts w:hint="eastAsia" w:ascii="新宋体" w:hAnsi="新宋体" w:eastAsia="新宋体" w:cs="新宋体"/>
                <w:b/>
                <w:bCs/>
                <w:color w:val="auto"/>
                <w:sz w:val="24"/>
                <w:szCs w:val="24"/>
                <w:u w:val="none" w:color="auto"/>
                <w:lang w:val="en-US" w:eastAsia="zh-CN"/>
              </w:rPr>
              <w:t xml:space="preserve">4场、个人决赛2场、集体初赛2场 </w:t>
            </w:r>
            <w:r>
              <w:rPr>
                <w:rFonts w:hint="eastAsia" w:ascii="新宋体" w:hAnsi="新宋体" w:eastAsia="新宋体" w:cs="新宋体"/>
                <w:b/>
                <w:bCs/>
                <w:color w:val="auto"/>
                <w:sz w:val="24"/>
                <w:szCs w:val="24"/>
                <w:u w:val="none" w:color="auto"/>
              </w:rPr>
              <w:t>（</w:t>
            </w:r>
            <w:r>
              <w:rPr>
                <w:rFonts w:hint="eastAsia" w:ascii="新宋体" w:hAnsi="新宋体" w:eastAsia="新宋体" w:cs="新宋体"/>
                <w:b/>
                <w:bCs/>
                <w:color w:val="auto"/>
                <w:sz w:val="24"/>
                <w:szCs w:val="24"/>
                <w:u w:val="none" w:color="auto"/>
                <w:lang w:eastAsia="zh-CN"/>
              </w:rPr>
              <w:t>共</w:t>
            </w:r>
            <w:r>
              <w:rPr>
                <w:rFonts w:hint="eastAsia" w:ascii="新宋体" w:hAnsi="新宋体" w:eastAsia="新宋体" w:cs="新宋体"/>
                <w:b/>
                <w:bCs/>
                <w:color w:val="auto"/>
                <w:sz w:val="24"/>
                <w:szCs w:val="24"/>
                <w:u w:val="none" w:color="auto"/>
                <w:lang w:val="en-US" w:eastAsia="zh-CN"/>
              </w:rPr>
              <w:t>8</w:t>
            </w:r>
            <w:r>
              <w:rPr>
                <w:rFonts w:hint="eastAsia" w:ascii="新宋体" w:hAnsi="新宋体" w:eastAsia="新宋体" w:cs="新宋体"/>
                <w:b/>
                <w:bCs/>
                <w:color w:val="auto"/>
                <w:sz w:val="24"/>
                <w:szCs w:val="24"/>
                <w:u w:val="none" w:color="auto"/>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场地</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w:t>
            </w: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最大可容纳500名观众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2</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舞台主背景</w:t>
            </w:r>
          </w:p>
        </w:tc>
        <w:tc>
          <w:tcPr>
            <w:tcW w:w="1935"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桁架+黑灯布</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舞台地毯</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平方</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66</w:t>
            </w:r>
          </w:p>
        </w:tc>
        <w:tc>
          <w:tcPr>
            <w:tcW w:w="3136"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台高：60cm 以上；</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舞台尺寸：个人赛（8米×6米）、集体赛（12米×8米）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3</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灯光</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LED PAR灯、烟机、面光灯、追光灯</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套</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w:t>
            </w:r>
          </w:p>
        </w:tc>
        <w:tc>
          <w:tcPr>
            <w:tcW w:w="3136"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LED PAR灯5盏：54珠/3w</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面光灯2面</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烟机1台</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追光灯2台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4</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音响</w:t>
            </w:r>
          </w:p>
        </w:tc>
        <w:tc>
          <w:tcPr>
            <w:tcW w:w="1935"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话筒、耳麦、音响、调音台、话筒架</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（需满足广播及网络直播播出要求）</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套</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w:t>
            </w:r>
          </w:p>
        </w:tc>
        <w:tc>
          <w:tcPr>
            <w:tcW w:w="3136"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话筒：SHURE或SENNHEISER</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耳麦：个人赛2个、集体赛16个</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音响：全频线性阵列主音箱1对、舞台监听音箱1对、线性阵列全频功放1台、</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调音台：专业演出调音台（24路4编组）</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信号放大器1个、处理器1台、效果器1台、话筒架4个、线材辅料1套、专业双 CD 机、放音电脑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5</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评委嘉宾桌</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双人会议桌+红色桌布围裙</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套</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6</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6</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观众椅</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张</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100</w:t>
            </w: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靠背观众椅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7</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警戒线</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米</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100</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8</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主持人</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p>
        </w:tc>
        <w:tc>
          <w:tcPr>
            <w:tcW w:w="7981" w:type="dxa"/>
            <w:gridSpan w:val="5"/>
            <w:vAlign w:val="center"/>
          </w:tcPr>
          <w:p>
            <w:pPr>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vertAlign w:val="baseline"/>
              </w:rPr>
            </w:pPr>
            <w:r>
              <w:rPr>
                <w:rFonts w:hint="eastAsia" w:ascii="新宋体" w:hAnsi="新宋体" w:eastAsia="新宋体" w:cs="新宋体"/>
                <w:b/>
                <w:bCs/>
                <w:color w:val="auto"/>
                <w:sz w:val="24"/>
                <w:szCs w:val="24"/>
                <w:u w:val="none" w:color="auto"/>
              </w:rPr>
              <w:t>决赛（演播厅2场）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9</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大门两侧横幅喷绘</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10米X1米（高）*4条</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lang w:eastAsia="zh-CN"/>
              </w:rPr>
              <w:t>平方</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40</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10</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演播厅大厅喷绘</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桁架+灯布</w:t>
            </w:r>
          </w:p>
        </w:tc>
        <w:tc>
          <w:tcPr>
            <w:tcW w:w="555" w:type="dxa"/>
            <w:vAlign w:val="center"/>
          </w:tcPr>
          <w:p>
            <w:pPr>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p>
        </w:tc>
        <w:tc>
          <w:tcPr>
            <w:tcW w:w="480" w:type="dxa"/>
            <w:vAlign w:val="center"/>
          </w:tcPr>
          <w:p>
            <w:pPr>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10MX3.5M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11</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舞美特效</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w:t>
            </w:r>
          </w:p>
        </w:tc>
        <w:tc>
          <w:tcPr>
            <w:tcW w:w="3136" w:type="dxa"/>
            <w:vAlign w:val="center"/>
          </w:tcPr>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 PH3高清LED 显示屏（8MX4M）</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2：舞台两侧异形背景板</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3：舞台前档（15MX0.6M）</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4：演讲台</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5：舞台灰色地毯</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6：切换系统</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7：播放电脑</w:t>
            </w:r>
          </w:p>
          <w:p>
            <w:pPr>
              <w:pStyle w:val="12"/>
              <w:framePr w:w="0" w:wrap="auto" w:vAnchor="margin" w:hAnchor="text" w:yAlign="inline"/>
              <w:widowControl w:val="0"/>
              <w:numPr>
                <w:ilvl w:val="0"/>
                <w:numId w:val="0"/>
              </w:numPr>
              <w:spacing w:beforeLines="0" w:afterLine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8：显示屏控制系统</w:t>
            </w:r>
          </w:p>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9：演播厅场地、灯光、音响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12</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化妆</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　</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组</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w:t>
            </w: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每场20-30人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13</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礼仪</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6</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14</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餐水费</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2</w:t>
            </w:r>
          </w:p>
        </w:tc>
        <w:tc>
          <w:tcPr>
            <w:tcW w:w="3136"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每场20-30人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15</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签字笔及签字本</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套</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16</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奖状、奖牌</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套</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200</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17</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安全保洁人员费用</w:t>
            </w:r>
          </w:p>
        </w:tc>
        <w:tc>
          <w:tcPr>
            <w:tcW w:w="193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r>
              <w:rPr>
                <w:rFonts w:hint="eastAsia" w:ascii="新宋体" w:hAnsi="新宋体" w:eastAsia="新宋体" w:cs="新宋体"/>
                <w:sz w:val="24"/>
                <w:szCs w:val="24"/>
                <w:u w:val="none" w:color="auto"/>
              </w:rPr>
              <w:t>2场</w:t>
            </w: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10</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18</w:t>
            </w:r>
          </w:p>
        </w:tc>
        <w:tc>
          <w:tcPr>
            <w:tcW w:w="187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主持人</w:t>
            </w:r>
          </w:p>
        </w:tc>
        <w:tc>
          <w:tcPr>
            <w:tcW w:w="1935"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c>
          <w:tcPr>
            <w:tcW w:w="555"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人</w:t>
            </w:r>
          </w:p>
        </w:tc>
        <w:tc>
          <w:tcPr>
            <w:tcW w:w="480" w:type="dxa"/>
            <w:vAlign w:val="center"/>
          </w:tcPr>
          <w:p>
            <w:pPr>
              <w:pStyle w:val="12"/>
              <w:framePr w:w="0" w:wrap="auto" w:vAnchor="margin" w:hAnchor="text" w:yAlign="inline"/>
              <w:widowControl w:val="0"/>
              <w:numPr>
                <w:ilvl w:val="0"/>
                <w:numId w:val="0"/>
              </w:numPr>
              <w:spacing w:beforeLines="0" w:afterLines="0"/>
              <w:ind w:left="0" w:leftChars="0" w:firstLine="0" w:firstLineChars="0"/>
              <w:jc w:val="center"/>
              <w:rPr>
                <w:rFonts w:hint="eastAsia" w:ascii="新宋体" w:hAnsi="新宋体" w:eastAsia="新宋体" w:cs="新宋体"/>
                <w:sz w:val="24"/>
                <w:szCs w:val="24"/>
                <w:u w:val="none" w:color="auto"/>
              </w:rPr>
            </w:pPr>
            <w:r>
              <w:rPr>
                <w:rFonts w:hint="eastAsia" w:ascii="新宋体" w:hAnsi="新宋体" w:eastAsia="新宋体" w:cs="新宋体"/>
                <w:sz w:val="24"/>
                <w:szCs w:val="24"/>
                <w:u w:val="none" w:color="auto"/>
              </w:rPr>
              <w:t>2</w:t>
            </w:r>
          </w:p>
        </w:tc>
        <w:tc>
          <w:tcPr>
            <w:tcW w:w="3136" w:type="dxa"/>
            <w:vAlign w:val="center"/>
          </w:tcPr>
          <w:p>
            <w:pPr>
              <w:framePr w:w="0" w:wrap="auto" w:vAnchor="margin" w:hAnchor="text" w:yAlign="inline"/>
              <w:widowControl w:val="0"/>
              <w:numPr>
                <w:ilvl w:val="0"/>
                <w:numId w:val="0"/>
              </w:numPr>
              <w:spacing w:beforeLines="0" w:afterLines="0"/>
              <w:ind w:left="0" w:leftChars="0" w:firstLine="0" w:firstLineChars="0"/>
              <w:jc w:val="both"/>
              <w:rPr>
                <w:rFonts w:hint="eastAsia" w:ascii="新宋体" w:hAnsi="新宋体" w:eastAsia="新宋体" w:cs="新宋体"/>
                <w:sz w:val="24"/>
                <w:szCs w:val="24"/>
                <w:vertAlign w:val="baseline"/>
              </w:rPr>
            </w:pPr>
          </w:p>
        </w:tc>
      </w:tr>
    </w:tbl>
    <w:p>
      <w:pPr>
        <w:framePr w:w="0" w:wrap="auto" w:vAnchor="margin" w:hAnchor="text" w:yAlign="inline"/>
        <w:spacing w:line="380" w:lineRule="exact"/>
        <w:jc w:val="left"/>
        <w:rPr>
          <w:rFonts w:hint="eastAsia" w:ascii="新宋体" w:hAnsi="新宋体" w:eastAsia="新宋体" w:cs="新宋体"/>
          <w:kern w:val="0"/>
          <w:sz w:val="24"/>
          <w:szCs w:val="24"/>
          <w:lang w:val="zh-TW" w:eastAsia="zh-TW"/>
        </w:rPr>
      </w:pPr>
    </w:p>
    <w:sectPr>
      <w:headerReference r:id="rId3" w:type="default"/>
      <w:footerReference r:id="rId4" w:type="default"/>
      <w:pgSz w:w="11900" w:h="16840"/>
      <w:pgMar w:top="1354" w:right="1312" w:bottom="1746" w:left="135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Arial Narrow">
    <w:altName w:val="Arial"/>
    <w:panose1 w:val="00000000000000000000"/>
    <w:charset w:val="00"/>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0" w:wrap="auto" w:vAnchor="margin" w:hAnchor="text" w:yAlign="inline"/>
      <w:tabs>
        <w:tab w:val="center" w:pos="4819"/>
        <w:tab w:val="clear" w:pos="4153"/>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0" w:wrap="auto" w:vAnchor="margin" w:hAnchor="text" w:yAlign="inline"/>
    </w:pPr>
    <w:r>
      <w:rPr>
        <w:rFonts w:ascii="Calibri" w:hAnsi="Calibri" w:eastAsia="Calibri" w:cs="Calibri"/>
        <w:b/>
        <w:bCs/>
        <w:sz w:val="21"/>
        <w:szCs w:val="21"/>
        <w:rtl w:val="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57E656CC"/>
    <w:rsid w:val="6B991173"/>
    <w:rsid w:val="7A5F5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7">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21"/>
      <w:szCs w:val="21"/>
      <w:u w:val="none" w:color="000000"/>
      <w:vertAlign w:val="baseline"/>
      <w:lang w:val="en-US"/>
    </w:rPr>
  </w:style>
  <w:style w:type="paragraph" w:styleId="3">
    <w:name w:val="foote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18"/>
      <w:szCs w:val="18"/>
      <w:u w:val="none" w:color="000000"/>
      <w:vertAlign w:val="baseline"/>
      <w:lang w:val="en-US"/>
    </w:rPr>
  </w:style>
  <w:style w:type="paragraph" w:styleId="4">
    <w:name w:val="heade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18"/>
      <w:szCs w:val="18"/>
      <w:u w:val="none" w:color="000000"/>
      <w:vertAlign w:val="baseline"/>
      <w:lang w:val="en-U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qFormat/>
    <w:uiPriority w:val="0"/>
    <w:rPr>
      <w:u w:val="single"/>
    </w:rPr>
  </w:style>
  <w:style w:type="table" w:customStyle="1" w:styleId="9">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0">
    <w:name w:val="样式3"/>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tLeast"/>
      <w:ind w:left="0" w:right="0" w:firstLine="0"/>
      <w:jc w:val="both"/>
      <w:outlineLvl w:val="0"/>
    </w:pPr>
    <w:rPr>
      <w:rFonts w:ascii="宋体" w:hAnsi="宋体" w:eastAsia="宋体" w:cs="宋体"/>
      <w:color w:val="000000"/>
      <w:spacing w:val="0"/>
      <w:w w:val="100"/>
      <w:kern w:val="2"/>
      <w:position w:val="0"/>
      <w:sz w:val="28"/>
      <w:szCs w:val="28"/>
      <w:u w:val="none" w:color="000000"/>
      <w:vertAlign w:val="baseline"/>
      <w:lang w:val="en-US"/>
    </w:rPr>
  </w:style>
  <w:style w:type="paragraph" w:customStyle="1" w:styleId="11">
    <w:name w:val="标3"/>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740"/>
      </w:tabs>
      <w:suppressAutoHyphens w:val="0"/>
      <w:bidi w:val="0"/>
      <w:spacing w:before="0" w:beforeAutospacing="0" w:after="0" w:afterAutospacing="0" w:line="240" w:lineRule="auto"/>
      <w:ind w:left="1740" w:right="0" w:hanging="420"/>
      <w:jc w:val="both"/>
      <w:outlineLvl w:val="1"/>
    </w:pPr>
    <w:rPr>
      <w:rFonts w:ascii="Arial Narrow" w:hAnsi="Arial Narrow" w:eastAsia="Arial Narrow" w:cs="Arial Narrow"/>
      <w:color w:val="000000"/>
      <w:spacing w:val="0"/>
      <w:w w:val="100"/>
      <w:kern w:val="2"/>
      <w:position w:val="0"/>
      <w:sz w:val="28"/>
      <w:szCs w:val="28"/>
      <w:u w:val="none" w:color="000000"/>
      <w:vertAlign w:val="baseline"/>
      <w:lang w:val="en-US"/>
    </w:rPr>
  </w:style>
  <w:style w:type="paragraph" w:customStyle="1" w:styleId="12">
    <w:name w:val="表格样式 2"/>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0"/>
      <w:szCs w:val="20"/>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Office_11.1.0.8900_F1E327BC-269C-435d-A152-05C5408002CA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2019-08-15T04:22:00Z</dcterms:created>
  <dc:creator>qzdt</dc:creator>
  <cp:lastModifiedBy>1</cp:lastModifiedBy>
  <cp:lastPrinted>2019-08-15T10:02:00Z</cp:lastPrinted>
  <dcterms:modified xsi:type="dcterms:W3CDTF">2019-08-21T00:15:15Z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